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F0" w:rsidRDefault="00B016F0" w:rsidP="00B016F0">
      <w:pPr>
        <w:spacing w:after="0" w:line="360" w:lineRule="auto"/>
        <w:jc w:val="center"/>
        <w:rPr>
          <w:rFonts w:ascii="Maiandra GD" w:hAnsi="Maiandra GD" w:cs="Arial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098D827" wp14:editId="12A9383F">
            <wp:extent cx="5731510" cy="2713355"/>
            <wp:effectExtent l="0" t="0" r="254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WhatsApp Image 2021-08-02 at 18.31.56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F0" w:rsidRPr="00B016F0" w:rsidRDefault="00B016F0" w:rsidP="00B016F0">
      <w:pPr>
        <w:spacing w:after="0" w:line="360" w:lineRule="auto"/>
        <w:jc w:val="center"/>
        <w:rPr>
          <w:rFonts w:ascii="Maiandra GD" w:hAnsi="Maiandra GD" w:cs="Arial"/>
          <w:b/>
          <w:sz w:val="24"/>
          <w:szCs w:val="24"/>
        </w:rPr>
      </w:pPr>
      <w:r>
        <w:rPr>
          <w:rFonts w:ascii="Maiandra GD" w:hAnsi="Maiandra GD" w:cs="Arial"/>
          <w:b/>
          <w:sz w:val="24"/>
          <w:szCs w:val="24"/>
        </w:rPr>
        <w:t>INOVASI LAYAK SEHAT KELURAHAN CIRIUNG KECAMATAN CIBINONG</w:t>
      </w:r>
    </w:p>
    <w:p w:rsidR="00B016F0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 w:rsidRPr="00397E02">
        <w:rPr>
          <w:rFonts w:ascii="Maiandra GD" w:hAnsi="Maiandra GD" w:cs="Arial"/>
          <w:sz w:val="24"/>
          <w:szCs w:val="24"/>
        </w:rPr>
        <w:t>Desa</w:t>
      </w:r>
      <w:proofErr w:type="spellEnd"/>
      <w:r w:rsidRPr="00397E02">
        <w:rPr>
          <w:rFonts w:ascii="Maiandra GD" w:hAnsi="Maiandra GD" w:cs="Arial"/>
          <w:sz w:val="24"/>
          <w:szCs w:val="24"/>
        </w:rPr>
        <w:t>/</w:t>
      </w:r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Kelurahan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Siaga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Aktif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merupakan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gambaran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tentang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sadar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mau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mampu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untuk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mencegah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mengatasi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berbagai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masalah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terjadi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pada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seperti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kondisi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kurang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gizi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munculnya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penyakit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menular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penyakit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berpotensi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menimbulkan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Kejadian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Luar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Biasa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(KLB),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bencana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alam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kecelakaan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lainnya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Adanya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peran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dalam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memanfaatkan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potensi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setempat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hingga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terjalin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budaya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gotong royong.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Tapi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dalam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kekenyataannya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masih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banyak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kejadian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kegawatdaruratan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khususnya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pada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ibu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anak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mengalami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keterlambatan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dalam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penanganannya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disebabkan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karena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kurang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tanggapnya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kesiagaan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dibidang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transportasi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menuju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sarana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sehingga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angka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kematian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masih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cukup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tinggi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. </w:t>
      </w:r>
    </w:p>
    <w:p w:rsidR="00B016F0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</w:p>
    <w:p w:rsidR="00B016F0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Ketersediaan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fasilitas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penunjang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Siaga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Aktif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seringkali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terabaikan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Maiandra GD" w:hAnsi="Maiandra GD" w:cs="Arial"/>
          <w:sz w:val="24"/>
          <w:szCs w:val="24"/>
        </w:rPr>
        <w:t>Sebagian</w:t>
      </w:r>
      <w:proofErr w:type="spellEnd"/>
      <w:r>
        <w:rPr>
          <w:rFonts w:ascii="Maiandra GD" w:hAnsi="Maiandra GD" w:cs="Arial"/>
          <w:sz w:val="24"/>
          <w:szCs w:val="24"/>
        </w:rPr>
        <w:t xml:space="preserve"> 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proofErr w:type="gramEnd"/>
      <w:r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hAnsi="Maiandra GD" w:cs="Arial"/>
          <w:sz w:val="24"/>
          <w:szCs w:val="24"/>
        </w:rPr>
        <w:t>berstatus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Siaga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hanya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memiliki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kompenen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sumber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saja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sz w:val="24"/>
          <w:szCs w:val="24"/>
        </w:rPr>
        <w:t>tetapi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fasilitas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penunjang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kesehatan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belum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tersedia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secara</w:t>
      </w:r>
      <w:proofErr w:type="spellEnd"/>
      <w:r>
        <w:rPr>
          <w:rFonts w:ascii="Maiandra GD" w:hAnsi="Maiandra GD" w:cs="Arial"/>
          <w:sz w:val="24"/>
          <w:szCs w:val="24"/>
        </w:rPr>
        <w:t xml:space="preserve"> optimal. </w:t>
      </w:r>
      <w:proofErr w:type="spellStart"/>
      <w:r>
        <w:rPr>
          <w:rFonts w:ascii="Maiandra GD" w:hAnsi="Maiandra GD" w:cs="Arial"/>
          <w:sz w:val="24"/>
          <w:szCs w:val="24"/>
        </w:rPr>
        <w:t>K</w:t>
      </w:r>
      <w:r w:rsidRPr="00C3379C">
        <w:rPr>
          <w:rFonts w:ascii="Maiandra GD" w:hAnsi="Maiandra GD" w:cs="Arial"/>
          <w:sz w:val="24"/>
          <w:szCs w:val="24"/>
        </w:rPr>
        <w:t>ebutuhan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transportasi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untuk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meningkatkan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derajat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kesehatan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sangat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</w:t>
      </w:r>
      <w:r>
        <w:rPr>
          <w:rFonts w:ascii="Maiandra GD" w:hAnsi="Maiandra GD" w:cs="Arial"/>
          <w:sz w:val="24"/>
          <w:szCs w:val="24"/>
        </w:rPr>
        <w:t>iperluka</w:t>
      </w:r>
      <w:r w:rsidRPr="00C3379C">
        <w:rPr>
          <w:rFonts w:ascii="Maiandra GD" w:hAnsi="Maiandra GD" w:cs="Arial"/>
          <w:sz w:val="24"/>
          <w:szCs w:val="24"/>
        </w:rPr>
        <w:t>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oleh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terutama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bagi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terpencil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. </w:t>
      </w:r>
    </w:p>
    <w:p w:rsidR="00B016F0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</w:p>
    <w:p w:rsidR="00B016F0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Menyikapi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permasalahan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tersebut</w:t>
      </w:r>
      <w:proofErr w:type="spellEnd"/>
      <w:r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Ciriung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Kecamatan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 Cibinong </w:t>
      </w:r>
      <w:proofErr w:type="spellStart"/>
      <w:r>
        <w:rPr>
          <w:rFonts w:ascii="Maiandra GD" w:hAnsi="Maiandra GD" w:cs="Arial"/>
          <w:sz w:val="24"/>
          <w:szCs w:val="24"/>
        </w:rPr>
        <w:t>membuat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terobosan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dalam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pengembangan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fasilitas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Siaga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Aktif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“</w:t>
      </w:r>
      <w:r w:rsidRPr="00397E02">
        <w:rPr>
          <w:rFonts w:ascii="Maiandra GD" w:hAnsi="Maiandra GD" w:cs="Arial"/>
          <w:b/>
          <w:sz w:val="24"/>
          <w:szCs w:val="24"/>
        </w:rPr>
        <w:t xml:space="preserve">LAYAK SEHAT” </w:t>
      </w:r>
      <w:proofErr w:type="gramStart"/>
      <w:r w:rsidRPr="00397E02">
        <w:rPr>
          <w:rFonts w:ascii="Maiandra GD" w:hAnsi="Maiandra GD" w:cs="Arial"/>
          <w:b/>
          <w:sz w:val="24"/>
          <w:szCs w:val="24"/>
        </w:rPr>
        <w:t xml:space="preserve">(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Layanan</w:t>
      </w:r>
      <w:proofErr w:type="spellEnd"/>
      <w:proofErr w:type="gram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Ambulans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Kelurahan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untuk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Seluruh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b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b/>
          <w:sz w:val="24"/>
          <w:szCs w:val="24"/>
        </w:rPr>
        <w:t xml:space="preserve"> ). </w:t>
      </w:r>
      <w:proofErr w:type="spellStart"/>
      <w:r w:rsidRPr="00B14293">
        <w:rPr>
          <w:rFonts w:ascii="Maiandra GD" w:hAnsi="Maiandra GD" w:cs="Arial"/>
          <w:sz w:val="24"/>
          <w:szCs w:val="24"/>
        </w:rPr>
        <w:t>Ambu</w:t>
      </w:r>
      <w:r w:rsidRPr="00397E02">
        <w:rPr>
          <w:rFonts w:ascii="Maiandra GD" w:hAnsi="Maiandra GD" w:cs="Arial"/>
          <w:sz w:val="24"/>
          <w:szCs w:val="24"/>
        </w:rPr>
        <w:t>lan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merupakan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lastRenderedPageBreak/>
        <w:t>suatu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alat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tranportasi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dapat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digunakan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untuk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menga</w:t>
      </w:r>
      <w:r>
        <w:rPr>
          <w:rFonts w:ascii="Maiandra GD" w:hAnsi="Maiandra GD" w:cs="Arial"/>
          <w:sz w:val="24"/>
          <w:szCs w:val="24"/>
        </w:rPr>
        <w:t>n</w:t>
      </w:r>
      <w:r w:rsidRPr="00C3379C">
        <w:rPr>
          <w:rFonts w:ascii="Maiandra GD" w:hAnsi="Maiandra GD" w:cs="Arial"/>
          <w:sz w:val="24"/>
          <w:szCs w:val="24"/>
        </w:rPr>
        <w:t>tar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warga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C3379C">
        <w:rPr>
          <w:rFonts w:ascii="Maiandra GD" w:hAnsi="Maiandra GD" w:cs="Arial"/>
          <w:sz w:val="24"/>
          <w:szCs w:val="24"/>
        </w:rPr>
        <w:t>membutuhkan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pertolongan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dan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perawatan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segera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r w:rsidRPr="00C3379C">
        <w:rPr>
          <w:rFonts w:ascii="Maiandra GD" w:hAnsi="Maiandra GD" w:cs="Arial"/>
          <w:sz w:val="24"/>
          <w:szCs w:val="24"/>
        </w:rPr>
        <w:t xml:space="preserve">di </w:t>
      </w:r>
      <w:proofErr w:type="spellStart"/>
      <w:r>
        <w:rPr>
          <w:rFonts w:ascii="Maiandra GD" w:hAnsi="Maiandra GD" w:cs="Arial"/>
          <w:sz w:val="24"/>
          <w:szCs w:val="24"/>
        </w:rPr>
        <w:t>fasilitas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C3379C">
        <w:rPr>
          <w:rFonts w:ascii="Maiandra GD" w:hAnsi="Maiandra GD" w:cs="Arial"/>
          <w:sz w:val="24"/>
          <w:szCs w:val="24"/>
        </w:rPr>
        <w:t>kesehatan</w:t>
      </w:r>
      <w:proofErr w:type="spellEnd"/>
      <w:r w:rsidRPr="00C3379C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Ambulan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dibutuhkan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untuk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mengevakuasi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>
        <w:rPr>
          <w:rFonts w:ascii="Maiandra GD" w:hAnsi="Maiandra GD" w:cs="Arial"/>
          <w:sz w:val="24"/>
          <w:szCs w:val="24"/>
        </w:rPr>
        <w:t>memerlukan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pertolongan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segera</w:t>
      </w:r>
      <w:proofErr w:type="spellEnd"/>
      <w:r>
        <w:rPr>
          <w:rFonts w:ascii="Maiandra GD" w:hAnsi="Maiandra GD" w:cs="Arial"/>
          <w:sz w:val="24"/>
          <w:szCs w:val="24"/>
        </w:rPr>
        <w:t xml:space="preserve"> (</w:t>
      </w:r>
      <w:proofErr w:type="spellStart"/>
      <w:r>
        <w:rPr>
          <w:rFonts w:ascii="Maiandra GD" w:hAnsi="Maiandra GD" w:cs="Arial"/>
          <w:sz w:val="24"/>
          <w:szCs w:val="24"/>
        </w:rPr>
        <w:t>kasus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rujukan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kegawatdaruratan</w:t>
      </w:r>
      <w:proofErr w:type="spellEnd"/>
      <w:r>
        <w:rPr>
          <w:rFonts w:ascii="Maiandra GD" w:hAnsi="Maiandra GD" w:cs="Arial"/>
          <w:sz w:val="24"/>
          <w:szCs w:val="24"/>
        </w:rPr>
        <w:t xml:space="preserve">/ </w:t>
      </w:r>
      <w:proofErr w:type="spellStart"/>
      <w:r>
        <w:rPr>
          <w:rFonts w:ascii="Maiandra GD" w:hAnsi="Maiandra GD" w:cs="Arial"/>
          <w:sz w:val="24"/>
          <w:szCs w:val="24"/>
        </w:rPr>
        <w:t>persalinan</w:t>
      </w:r>
      <w:proofErr w:type="spellEnd"/>
      <w:proofErr w:type="gramStart"/>
      <w:r>
        <w:rPr>
          <w:rFonts w:ascii="Maiandra GD" w:hAnsi="Maiandra GD" w:cs="Arial"/>
          <w:sz w:val="24"/>
          <w:szCs w:val="24"/>
        </w:rPr>
        <w:t>)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</w:t>
      </w:r>
      <w:proofErr w:type="spellEnd"/>
      <w:proofErr w:type="gram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Klinik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Puskesmas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atau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Rumah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Sakit</w:t>
      </w:r>
      <w:proofErr w:type="spellEnd"/>
      <w:r w:rsidRPr="00397E02">
        <w:rPr>
          <w:rFonts w:ascii="Maiandra GD" w:hAnsi="Maiandra GD" w:cs="Arial"/>
          <w:sz w:val="24"/>
          <w:szCs w:val="24"/>
        </w:rPr>
        <w:t>.</w:t>
      </w:r>
      <w:r>
        <w:rPr>
          <w:rFonts w:ascii="Maiandra GD" w:hAnsi="Maiandra GD" w:cs="Arial"/>
          <w:sz w:val="24"/>
          <w:szCs w:val="24"/>
        </w:rPr>
        <w:t xml:space="preserve"> </w:t>
      </w:r>
    </w:p>
    <w:p w:rsidR="00B016F0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</w:p>
    <w:p w:rsidR="00B016F0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LAYAK SEHAT</w:t>
      </w:r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memberikan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pelayanan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prima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kepada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khususnya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bidang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sehingga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dapat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meningkatkan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akses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ke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faskes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terdekat</w:t>
      </w:r>
      <w:proofErr w:type="spellEnd"/>
      <w:r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sz w:val="24"/>
          <w:szCs w:val="24"/>
        </w:rPr>
        <w:t>Masyarakat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terbantu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dalam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mengevakuasi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anggota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keluarganya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yang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sedang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menderita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sakit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membutuhkan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pertolongan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segera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termasuk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menanggulangi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kasus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kegawatdaruratan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persalinan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dengan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aman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dan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cepat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. </w:t>
      </w:r>
    </w:p>
    <w:p w:rsidR="00B016F0" w:rsidRPr="00397E02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bookmarkStart w:id="0" w:name="_GoBack"/>
      <w:bookmarkEnd w:id="0"/>
    </w:p>
    <w:p w:rsidR="00B016F0" w:rsidRPr="00397E02" w:rsidRDefault="00B016F0" w:rsidP="00B016F0">
      <w:pPr>
        <w:spacing w:after="0" w:line="360" w:lineRule="auto"/>
        <w:jc w:val="both"/>
        <w:rPr>
          <w:rFonts w:ascii="Maiandra GD" w:hAnsi="Maiandra GD" w:cs="Arial"/>
          <w:sz w:val="24"/>
          <w:szCs w:val="24"/>
        </w:rPr>
      </w:pPr>
      <w:proofErr w:type="spellStart"/>
      <w:r>
        <w:rPr>
          <w:rFonts w:ascii="Maiandra GD" w:hAnsi="Maiandra GD" w:cs="Arial"/>
          <w:sz w:val="24"/>
          <w:szCs w:val="24"/>
        </w:rPr>
        <w:t>Melalui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inovasi</w:t>
      </w:r>
      <w:proofErr w:type="spellEnd"/>
      <w:r>
        <w:rPr>
          <w:rFonts w:ascii="Maiandra GD" w:hAnsi="Maiandra GD" w:cs="Arial"/>
          <w:sz w:val="24"/>
          <w:szCs w:val="24"/>
        </w:rPr>
        <w:t xml:space="preserve"> LAYAK SEHAT, </w:t>
      </w:r>
      <w:proofErr w:type="spellStart"/>
      <w:r>
        <w:rPr>
          <w:rFonts w:ascii="Maiandra GD" w:hAnsi="Maiandra GD" w:cs="Arial"/>
          <w:sz w:val="24"/>
          <w:szCs w:val="24"/>
        </w:rPr>
        <w:t>k</w:t>
      </w:r>
      <w:r w:rsidRPr="00397E02">
        <w:rPr>
          <w:rFonts w:ascii="Maiandra GD" w:hAnsi="Maiandra GD" w:cs="Arial"/>
          <w:sz w:val="24"/>
          <w:szCs w:val="24"/>
        </w:rPr>
        <w:t>emudahan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akses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terhadap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pelayanan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97E02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97E02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dapat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terpenuhi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melalui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penyediaan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sarana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pendukung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r>
        <w:rPr>
          <w:rFonts w:ascii="Maiandra GD" w:hAnsi="Maiandra GD" w:cs="Arial"/>
          <w:sz w:val="24"/>
          <w:szCs w:val="24"/>
        </w:rPr>
        <w:t>(</w:t>
      </w:r>
      <w:proofErr w:type="spellStart"/>
      <w:r>
        <w:rPr>
          <w:rFonts w:ascii="Maiandra GD" w:hAnsi="Maiandra GD" w:cs="Arial"/>
          <w:sz w:val="24"/>
          <w:szCs w:val="24"/>
        </w:rPr>
        <w:t>ambulan</w:t>
      </w:r>
      <w:proofErr w:type="spellEnd"/>
      <w:r>
        <w:rPr>
          <w:rFonts w:ascii="Maiandra GD" w:hAnsi="Maiandra GD" w:cs="Arial"/>
          <w:sz w:val="24"/>
          <w:szCs w:val="24"/>
        </w:rPr>
        <w:t xml:space="preserve">) </w:t>
      </w:r>
      <w:proofErr w:type="spellStart"/>
      <w:r w:rsidRPr="003E5CD4">
        <w:rPr>
          <w:rFonts w:ascii="Maiandra GD" w:hAnsi="Maiandra GD" w:cs="Arial"/>
          <w:sz w:val="24"/>
          <w:szCs w:val="24"/>
        </w:rPr>
        <w:t>untuk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meningkatkan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derajat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terutama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dalam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keadaan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gawat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darurat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Perlunya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keberadaan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ambulans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>
        <w:rPr>
          <w:rFonts w:ascii="Maiandra GD" w:hAnsi="Maiandra GD" w:cs="Arial"/>
          <w:sz w:val="24"/>
          <w:szCs w:val="24"/>
        </w:rPr>
        <w:t>Kelurahan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Ciriung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untuk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memberikan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rasa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nyaman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bagi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dalam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penanggulangan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kejadian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kegawatdaruratan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Argumentasi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masyarakat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terhadap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fungsi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ambulans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adalah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dengan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tersedianya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kelengkapan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alat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pendukung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di </w:t>
      </w:r>
      <w:proofErr w:type="spellStart"/>
      <w:r w:rsidRPr="003E5CD4">
        <w:rPr>
          <w:rFonts w:ascii="Maiandra GD" w:hAnsi="Maiandra GD" w:cs="Arial"/>
          <w:sz w:val="24"/>
          <w:szCs w:val="24"/>
        </w:rPr>
        <w:t>dalam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ambulans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mampu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memantau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kondisi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kesehatan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penderita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untuk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mendapatkan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penanganan</w:t>
      </w:r>
      <w:proofErr w:type="spellEnd"/>
      <w:r w:rsidRPr="003E5CD4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3E5CD4">
        <w:rPr>
          <w:rFonts w:ascii="Maiandra GD" w:hAnsi="Maiandra GD" w:cs="Arial"/>
          <w:sz w:val="24"/>
          <w:szCs w:val="24"/>
        </w:rPr>
        <w:t>lanjutan</w:t>
      </w:r>
      <w:proofErr w:type="spellEnd"/>
      <w:r w:rsidRPr="003E5CD4">
        <w:rPr>
          <w:rFonts w:ascii="Maiandra GD" w:hAnsi="Maiandra GD" w:cs="Arial"/>
          <w:sz w:val="24"/>
          <w:szCs w:val="24"/>
        </w:rPr>
        <w:t>.</w:t>
      </w:r>
    </w:p>
    <w:p w:rsidR="00D24675" w:rsidRDefault="00B016F0" w:rsidP="00B016F0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F0"/>
    <w:rsid w:val="005F5BC2"/>
    <w:rsid w:val="00A80313"/>
    <w:rsid w:val="00B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C5DA"/>
  <w15:chartTrackingRefBased/>
  <w15:docId w15:val="{0DA02BB1-5C84-44AD-83C5-A1B63C7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2021-08-29T05:41:00Z</dcterms:created>
  <dcterms:modified xsi:type="dcterms:W3CDTF">2021-08-29T05:46:00Z</dcterms:modified>
</cp:coreProperties>
</file>